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12195" w:rsidRPr="00212195" w:rsidRDefault="00212195" w:rsidP="00212195">
      <w:pPr>
        <w:rPr>
          <w:rFonts w:ascii="Arial" w:hAnsi="Arial" w:cs="Arial"/>
          <w:b/>
          <w:bCs/>
          <w:sz w:val="22"/>
        </w:rPr>
      </w:pPr>
      <w:r w:rsidRPr="00212195">
        <w:rPr>
          <w:rFonts w:ascii="Arial" w:hAnsi="Arial" w:cs="Arial"/>
          <w:b/>
          <w:bCs/>
          <w:sz w:val="22"/>
        </w:rPr>
        <w:t>Figure S1. Effect of NPD723 on gene expression in HL-60 cells.</w:t>
      </w:r>
    </w:p>
    <w:p w:rsidR="00AF69D8" w:rsidRDefault="00212195" w:rsidP="00212195">
      <w:pPr>
        <w:rPr>
          <w:rFonts w:ascii="Arial" w:hAnsi="Arial" w:cs="Arial"/>
          <w:sz w:val="22"/>
        </w:rPr>
      </w:pPr>
      <w:r w:rsidRPr="00212195">
        <w:rPr>
          <w:rFonts w:ascii="Arial" w:hAnsi="Arial" w:cs="Arial"/>
          <w:sz w:val="22"/>
        </w:rPr>
        <w:t xml:space="preserve">HL-60 cells were treated with 3 </w:t>
      </w:r>
      <w:proofErr w:type="spellStart"/>
      <w:r w:rsidRPr="00212195">
        <w:rPr>
          <w:rFonts w:ascii="Arial" w:hAnsi="Arial" w:cs="Arial"/>
          <w:sz w:val="22"/>
        </w:rPr>
        <w:t>nM</w:t>
      </w:r>
      <w:proofErr w:type="spellEnd"/>
      <w:r w:rsidRPr="00212195">
        <w:rPr>
          <w:rFonts w:ascii="Arial" w:hAnsi="Arial" w:cs="Arial"/>
          <w:sz w:val="22"/>
        </w:rPr>
        <w:t xml:space="preserve"> NPD723, 1 </w:t>
      </w:r>
      <w:proofErr w:type="spellStart"/>
      <w:r w:rsidRPr="00212195">
        <w:rPr>
          <w:rFonts w:ascii="Arial" w:hAnsi="Arial" w:cs="Arial"/>
          <w:sz w:val="22"/>
        </w:rPr>
        <w:t>μM</w:t>
      </w:r>
      <w:proofErr w:type="spellEnd"/>
      <w:r w:rsidRPr="00212195">
        <w:rPr>
          <w:rFonts w:ascii="Arial" w:hAnsi="Arial" w:cs="Arial"/>
          <w:sz w:val="22"/>
        </w:rPr>
        <w:t xml:space="preserve"> ATRA, or 1 </w:t>
      </w:r>
      <w:proofErr w:type="spellStart"/>
      <w:r w:rsidRPr="00212195">
        <w:rPr>
          <w:rFonts w:ascii="Arial" w:hAnsi="Arial" w:cs="Arial"/>
          <w:sz w:val="22"/>
        </w:rPr>
        <w:t>μM</w:t>
      </w:r>
      <w:proofErr w:type="spellEnd"/>
      <w:r w:rsidRPr="00212195">
        <w:rPr>
          <w:rFonts w:ascii="Arial" w:hAnsi="Arial" w:cs="Arial"/>
          <w:sz w:val="22"/>
        </w:rPr>
        <w:t xml:space="preserve"> 1</w:t>
      </w:r>
      <w:r>
        <w:rPr>
          <w:rFonts w:ascii="Arial" w:hAnsi="Arial" w:cs="Arial"/>
          <w:sz w:val="22"/>
        </w:rPr>
        <w:sym w:font="Symbol" w:char="F061"/>
      </w:r>
      <w:r w:rsidRPr="00212195">
        <w:rPr>
          <w:rFonts w:ascii="Arial" w:hAnsi="Arial" w:cs="Arial"/>
          <w:sz w:val="22"/>
        </w:rPr>
        <w:t>,25(OH)</w:t>
      </w:r>
      <w:r w:rsidRPr="00212195">
        <w:rPr>
          <w:rFonts w:ascii="Arial" w:hAnsi="Arial" w:cs="Arial"/>
          <w:sz w:val="22"/>
          <w:vertAlign w:val="subscript"/>
        </w:rPr>
        <w:t>2</w:t>
      </w:r>
      <w:r w:rsidRPr="00212195">
        <w:rPr>
          <w:rFonts w:ascii="Arial" w:hAnsi="Arial" w:cs="Arial"/>
          <w:sz w:val="22"/>
        </w:rPr>
        <w:t>D</w:t>
      </w:r>
      <w:r w:rsidRPr="00212195">
        <w:rPr>
          <w:rFonts w:ascii="Arial" w:hAnsi="Arial" w:cs="Arial"/>
          <w:sz w:val="22"/>
          <w:vertAlign w:val="subscript"/>
        </w:rPr>
        <w:t>3</w:t>
      </w:r>
      <w:r w:rsidRPr="00212195">
        <w:rPr>
          <w:rFonts w:ascii="Arial" w:hAnsi="Arial" w:cs="Arial"/>
          <w:sz w:val="22"/>
        </w:rPr>
        <w:t xml:space="preserve"> for the indicated times. The gene expression levels were determined by semi-quantitative RT-PCR.</w:t>
      </w:r>
    </w:p>
    <w:p w:rsidR="00212195" w:rsidRDefault="00212195" w:rsidP="00212195">
      <w:pPr>
        <w:rPr>
          <w:rFonts w:ascii="Arial" w:hAnsi="Arial" w:cs="Arial"/>
          <w:sz w:val="22"/>
        </w:rPr>
      </w:pPr>
    </w:p>
    <w:p w:rsidR="00212195" w:rsidRPr="00212195" w:rsidRDefault="00212195" w:rsidP="00212195">
      <w:pPr>
        <w:rPr>
          <w:rFonts w:ascii="Arial" w:hAnsi="Arial" w:cs="Arial"/>
          <w:sz w:val="22"/>
        </w:rPr>
      </w:pPr>
      <w:r w:rsidRPr="00212195">
        <w:rPr>
          <w:rFonts w:ascii="Arial" w:hAnsi="Arial" w:cs="Arial"/>
          <w:b/>
          <w:bCs/>
          <w:sz w:val="22"/>
        </w:rPr>
        <w:t xml:space="preserve">Figure S2. UV and MS spectra of NPD723 and H-006. </w:t>
      </w:r>
    </w:p>
    <w:p w:rsidR="00212195" w:rsidRDefault="00212195" w:rsidP="00212195">
      <w:pPr>
        <w:rPr>
          <w:rFonts w:ascii="Arial" w:hAnsi="Arial" w:cs="Arial"/>
          <w:sz w:val="22"/>
        </w:rPr>
      </w:pPr>
      <w:r w:rsidRPr="00212195">
        <w:rPr>
          <w:rFonts w:ascii="Arial" w:hAnsi="Arial" w:cs="Arial"/>
          <w:sz w:val="22"/>
        </w:rPr>
        <w:t>(</w:t>
      </w:r>
      <w:r w:rsidRPr="00212195">
        <w:rPr>
          <w:rFonts w:ascii="Arial" w:hAnsi="Arial" w:cs="Arial"/>
          <w:b/>
          <w:bCs/>
          <w:sz w:val="22"/>
        </w:rPr>
        <w:t>A</w:t>
      </w:r>
      <w:r w:rsidRPr="00212195">
        <w:rPr>
          <w:rFonts w:ascii="Arial" w:hAnsi="Arial" w:cs="Arial"/>
          <w:sz w:val="22"/>
        </w:rPr>
        <w:t>-</w:t>
      </w:r>
      <w:r w:rsidRPr="00212195">
        <w:rPr>
          <w:rFonts w:ascii="Arial" w:hAnsi="Arial" w:cs="Arial"/>
          <w:b/>
          <w:bCs/>
          <w:sz w:val="22"/>
        </w:rPr>
        <w:t>C</w:t>
      </w:r>
      <w:r w:rsidRPr="00212195">
        <w:rPr>
          <w:rFonts w:ascii="Arial" w:hAnsi="Arial" w:cs="Arial"/>
          <w:sz w:val="22"/>
        </w:rPr>
        <w:t>) Supplemental data of Fig. 2A. (</w:t>
      </w:r>
      <w:r w:rsidRPr="00212195">
        <w:rPr>
          <w:rFonts w:ascii="Arial" w:hAnsi="Arial" w:cs="Arial"/>
          <w:b/>
          <w:bCs/>
          <w:sz w:val="22"/>
        </w:rPr>
        <w:t>A</w:t>
      </w:r>
      <w:r w:rsidRPr="00212195">
        <w:rPr>
          <w:rFonts w:ascii="Arial" w:hAnsi="Arial" w:cs="Arial"/>
          <w:sz w:val="22"/>
        </w:rPr>
        <w:t>) NPD723 standard. (</w:t>
      </w:r>
      <w:r w:rsidRPr="00212195">
        <w:rPr>
          <w:rFonts w:ascii="Arial" w:hAnsi="Arial" w:cs="Arial"/>
          <w:b/>
          <w:bCs/>
          <w:sz w:val="22"/>
        </w:rPr>
        <w:t>B</w:t>
      </w:r>
      <w:r w:rsidRPr="00212195">
        <w:rPr>
          <w:rFonts w:ascii="Arial" w:hAnsi="Arial" w:cs="Arial"/>
          <w:sz w:val="22"/>
        </w:rPr>
        <w:t>) H-006 standard. (</w:t>
      </w:r>
      <w:r w:rsidRPr="00212195">
        <w:rPr>
          <w:rFonts w:ascii="Arial" w:hAnsi="Arial" w:cs="Arial"/>
          <w:b/>
          <w:bCs/>
          <w:sz w:val="22"/>
        </w:rPr>
        <w:t>C</w:t>
      </w:r>
      <w:r w:rsidRPr="00212195">
        <w:rPr>
          <w:rFonts w:ascii="Arial" w:hAnsi="Arial" w:cs="Arial"/>
          <w:sz w:val="22"/>
        </w:rPr>
        <w:t xml:space="preserve">) Cell extracts treated with 10 </w:t>
      </w:r>
      <w:r w:rsidRPr="00212195">
        <w:rPr>
          <w:rFonts w:ascii="Arial" w:hAnsi="Arial" w:cs="Arial" w:hint="eastAsia"/>
          <w:sz w:val="22"/>
        </w:rPr>
        <w:sym w:font="Symbol" w:char="F06D"/>
      </w:r>
      <w:r w:rsidRPr="00212195">
        <w:rPr>
          <w:rFonts w:ascii="Arial" w:hAnsi="Arial" w:cs="Arial"/>
          <w:sz w:val="22"/>
        </w:rPr>
        <w:t>M NPD723 for 8 h.</w:t>
      </w:r>
    </w:p>
    <w:p w:rsidR="00212195" w:rsidRDefault="00212195" w:rsidP="00212195">
      <w:pPr>
        <w:rPr>
          <w:rFonts w:ascii="Arial" w:hAnsi="Arial" w:cs="Arial"/>
          <w:sz w:val="22"/>
        </w:rPr>
      </w:pPr>
    </w:p>
    <w:p w:rsidR="00212195" w:rsidRPr="00212195" w:rsidRDefault="00212195" w:rsidP="00212195">
      <w:pPr>
        <w:rPr>
          <w:rFonts w:ascii="Arial" w:hAnsi="Arial" w:cs="Arial"/>
          <w:sz w:val="22"/>
        </w:rPr>
      </w:pPr>
      <w:r w:rsidRPr="00212195">
        <w:rPr>
          <w:rFonts w:ascii="Arial" w:hAnsi="Arial" w:cs="Arial"/>
          <w:b/>
          <w:bCs/>
          <w:sz w:val="22"/>
        </w:rPr>
        <w:t>Figure S3. JFCR39 panel predicts that NPD723 and H-006 target DHODH.</w:t>
      </w:r>
    </w:p>
    <w:p w:rsidR="00212195" w:rsidRDefault="00212195" w:rsidP="00212195">
      <w:pPr>
        <w:rPr>
          <w:rFonts w:ascii="Arial" w:hAnsi="Arial" w:cs="Arial"/>
          <w:sz w:val="22"/>
        </w:rPr>
      </w:pPr>
      <w:r w:rsidRPr="00212195">
        <w:rPr>
          <w:rFonts w:ascii="Arial" w:hAnsi="Arial" w:cs="Arial"/>
          <w:sz w:val="22"/>
        </w:rPr>
        <w:t xml:space="preserve">Fingerprint shows the differential growth inhibition pattern of compounds tested against JFCR39 cell lines. X-axis represents the difference in logarithmic scale between mean LogGI50 for 39 cell lines and LogGI50 for each cell line. Bars to the right of 0 indicate cell lines sensitive to the compound. Bars to the left of 0 indicate resistance. MG-MID, mean LogGI50 for 39 cell lines; Delta, difference between MG-MID and LogGI50 for most sensitive cell line; Range, difference in LogGI50 between most resistant and most sensitive cell lines. Br, breast; CNS, central nervous system; Co, colorectal; Lu, lung; Me, melanoma; Ov, ovarian; Re, renal; St, stomach; </w:t>
      </w:r>
      <w:proofErr w:type="spellStart"/>
      <w:r w:rsidRPr="00212195">
        <w:rPr>
          <w:rFonts w:ascii="Arial" w:hAnsi="Arial" w:cs="Arial"/>
          <w:sz w:val="22"/>
        </w:rPr>
        <w:t>xPg</w:t>
      </w:r>
      <w:proofErr w:type="spellEnd"/>
      <w:r w:rsidRPr="00212195">
        <w:rPr>
          <w:rFonts w:ascii="Arial" w:hAnsi="Arial" w:cs="Arial"/>
          <w:sz w:val="22"/>
        </w:rPr>
        <w:t>, prostate.</w:t>
      </w:r>
    </w:p>
    <w:p w:rsidR="00212195" w:rsidRDefault="00212195" w:rsidP="00212195">
      <w:pPr>
        <w:rPr>
          <w:rFonts w:ascii="Arial" w:hAnsi="Arial" w:cs="Arial"/>
          <w:sz w:val="22"/>
        </w:rPr>
      </w:pPr>
    </w:p>
    <w:p w:rsidR="00212195" w:rsidRPr="00212195" w:rsidRDefault="00212195" w:rsidP="00212195">
      <w:pPr>
        <w:rPr>
          <w:rFonts w:ascii="Arial" w:hAnsi="Arial" w:cs="Arial"/>
          <w:sz w:val="22"/>
        </w:rPr>
      </w:pPr>
      <w:r w:rsidRPr="00212195">
        <w:rPr>
          <w:rFonts w:ascii="Arial" w:hAnsi="Arial" w:cs="Arial"/>
          <w:b/>
          <w:bCs/>
          <w:sz w:val="22"/>
        </w:rPr>
        <w:t>Figure S4. A771726 inhibits cell growth in cancer cells.</w:t>
      </w:r>
    </w:p>
    <w:p w:rsidR="00212195" w:rsidRDefault="00212195" w:rsidP="00212195">
      <w:pPr>
        <w:rPr>
          <w:rFonts w:ascii="Arial" w:hAnsi="Arial" w:cs="Arial"/>
          <w:sz w:val="22"/>
        </w:rPr>
      </w:pPr>
      <w:r w:rsidRPr="00212195">
        <w:rPr>
          <w:rFonts w:ascii="Arial" w:hAnsi="Arial" w:cs="Arial"/>
          <w:sz w:val="22"/>
        </w:rPr>
        <w:t>(</w:t>
      </w:r>
      <w:r w:rsidRPr="00212195">
        <w:rPr>
          <w:rFonts w:ascii="Arial" w:hAnsi="Arial" w:cs="Arial"/>
          <w:b/>
          <w:bCs/>
          <w:sz w:val="22"/>
        </w:rPr>
        <w:t>A</w:t>
      </w:r>
      <w:r>
        <w:rPr>
          <w:rFonts w:ascii="Arial" w:hAnsi="Arial" w:cs="Arial"/>
          <w:sz w:val="22"/>
        </w:rPr>
        <w:t xml:space="preserve">) </w:t>
      </w:r>
      <w:r w:rsidRPr="00212195">
        <w:rPr>
          <w:rFonts w:ascii="Arial" w:hAnsi="Arial" w:cs="Arial"/>
          <w:sz w:val="22"/>
        </w:rPr>
        <w:t>Structure of leflunomide and A771726. (</w:t>
      </w:r>
      <w:r w:rsidRPr="00212195">
        <w:rPr>
          <w:rFonts w:ascii="Arial" w:hAnsi="Arial" w:cs="Arial"/>
          <w:b/>
          <w:bCs/>
          <w:sz w:val="22"/>
        </w:rPr>
        <w:t>B</w:t>
      </w:r>
      <w:r w:rsidRPr="00212195">
        <w:rPr>
          <w:rFonts w:ascii="Arial" w:hAnsi="Arial" w:cs="Arial"/>
          <w:sz w:val="22"/>
        </w:rPr>
        <w:t>-</w:t>
      </w:r>
      <w:r w:rsidRPr="00212195">
        <w:rPr>
          <w:rFonts w:ascii="Arial" w:hAnsi="Arial" w:cs="Arial"/>
          <w:b/>
          <w:bCs/>
          <w:sz w:val="22"/>
        </w:rPr>
        <w:t>D</w:t>
      </w:r>
      <w:r w:rsidRPr="00212195">
        <w:rPr>
          <w:rFonts w:ascii="Arial" w:hAnsi="Arial" w:cs="Arial"/>
          <w:sz w:val="22"/>
        </w:rPr>
        <w:t>) HL-60 cells (</w:t>
      </w:r>
      <w:r w:rsidRPr="00212195">
        <w:rPr>
          <w:rFonts w:ascii="Arial" w:hAnsi="Arial" w:cs="Arial"/>
          <w:b/>
          <w:bCs/>
          <w:sz w:val="22"/>
        </w:rPr>
        <w:t>B</w:t>
      </w:r>
      <w:r w:rsidRPr="00212195">
        <w:rPr>
          <w:rFonts w:ascii="Arial" w:hAnsi="Arial" w:cs="Arial"/>
          <w:sz w:val="22"/>
        </w:rPr>
        <w:t>), A549 cells (</w:t>
      </w:r>
      <w:r w:rsidRPr="00212195">
        <w:rPr>
          <w:rFonts w:ascii="Arial" w:hAnsi="Arial" w:cs="Arial"/>
          <w:b/>
          <w:bCs/>
          <w:sz w:val="22"/>
        </w:rPr>
        <w:t>C</w:t>
      </w:r>
      <w:r w:rsidRPr="00212195">
        <w:rPr>
          <w:rFonts w:ascii="Arial" w:hAnsi="Arial" w:cs="Arial"/>
          <w:sz w:val="22"/>
        </w:rPr>
        <w:t xml:space="preserve">), and </w:t>
      </w:r>
      <w:proofErr w:type="spellStart"/>
      <w:r w:rsidRPr="00212195">
        <w:rPr>
          <w:rFonts w:ascii="Arial" w:hAnsi="Arial" w:cs="Arial"/>
          <w:sz w:val="22"/>
        </w:rPr>
        <w:t>Jurkat</w:t>
      </w:r>
      <w:proofErr w:type="spellEnd"/>
      <w:r w:rsidRPr="00212195">
        <w:rPr>
          <w:rFonts w:ascii="Arial" w:hAnsi="Arial" w:cs="Arial"/>
          <w:sz w:val="22"/>
        </w:rPr>
        <w:t xml:space="preserve"> cells (</w:t>
      </w:r>
      <w:r w:rsidRPr="00212195">
        <w:rPr>
          <w:rFonts w:ascii="Arial" w:hAnsi="Arial" w:cs="Arial"/>
          <w:b/>
          <w:bCs/>
          <w:sz w:val="22"/>
        </w:rPr>
        <w:t>D</w:t>
      </w:r>
      <w:r w:rsidRPr="00212195">
        <w:rPr>
          <w:rFonts w:ascii="Arial" w:hAnsi="Arial" w:cs="Arial"/>
          <w:sz w:val="22"/>
        </w:rPr>
        <w:t xml:space="preserve">) were treated with A771726 for 72 h, and cell growth was analyzed using WST-8 assay. Data are means </w:t>
      </w:r>
      <w:r w:rsidRPr="00212195">
        <w:rPr>
          <w:rFonts w:hint="eastAsia"/>
        </w:rPr>
        <w:sym w:font="Symbol" w:char="F0B1"/>
      </w:r>
      <w:r w:rsidRPr="00212195">
        <w:rPr>
          <w:rFonts w:ascii="Arial" w:hAnsi="Arial" w:cs="Arial"/>
          <w:sz w:val="22"/>
        </w:rPr>
        <w:t xml:space="preserve"> SD (n = 3).</w:t>
      </w:r>
    </w:p>
    <w:p w:rsidR="00212195" w:rsidRDefault="00212195" w:rsidP="00212195">
      <w:pPr>
        <w:rPr>
          <w:rFonts w:ascii="Arial" w:hAnsi="Arial" w:cs="Arial" w:hint="eastAsia"/>
          <w:sz w:val="22"/>
        </w:rPr>
      </w:pPr>
    </w:p>
    <w:p w:rsidR="00212195" w:rsidRPr="00212195" w:rsidRDefault="00212195" w:rsidP="00212195">
      <w:pPr>
        <w:rPr>
          <w:rFonts w:ascii="Arial" w:hAnsi="Arial" w:cs="Arial"/>
          <w:sz w:val="22"/>
        </w:rPr>
      </w:pPr>
      <w:r w:rsidRPr="00212195">
        <w:rPr>
          <w:rFonts w:ascii="Arial" w:hAnsi="Arial" w:cs="Arial"/>
          <w:b/>
          <w:bCs/>
          <w:sz w:val="22"/>
        </w:rPr>
        <w:t xml:space="preserve">Figure S5. </w:t>
      </w:r>
      <w:proofErr w:type="spellStart"/>
      <w:r w:rsidRPr="00212195">
        <w:rPr>
          <w:rFonts w:ascii="Arial" w:hAnsi="Arial" w:cs="Arial"/>
          <w:b/>
          <w:bCs/>
          <w:sz w:val="22"/>
        </w:rPr>
        <w:t>Orotic</w:t>
      </w:r>
      <w:proofErr w:type="spellEnd"/>
      <w:r w:rsidRPr="00212195">
        <w:rPr>
          <w:rFonts w:ascii="Arial" w:hAnsi="Arial" w:cs="Arial"/>
          <w:b/>
          <w:bCs/>
          <w:sz w:val="22"/>
        </w:rPr>
        <w:t xml:space="preserve"> acid rescues cells from H-006-induced cell differentiation.</w:t>
      </w:r>
    </w:p>
    <w:p w:rsidR="00212195" w:rsidRDefault="00212195" w:rsidP="00212195">
      <w:pPr>
        <w:rPr>
          <w:rFonts w:ascii="Arial" w:hAnsi="Arial" w:cs="Arial"/>
          <w:sz w:val="22"/>
        </w:rPr>
      </w:pPr>
      <w:r w:rsidRPr="00212195">
        <w:rPr>
          <w:rFonts w:ascii="Arial" w:hAnsi="Arial" w:cs="Arial"/>
          <w:sz w:val="22"/>
        </w:rPr>
        <w:t xml:space="preserve">HL-60 cells were treated with 1 mM </w:t>
      </w:r>
      <w:proofErr w:type="spellStart"/>
      <w:r w:rsidRPr="00212195">
        <w:rPr>
          <w:rFonts w:ascii="Arial" w:hAnsi="Arial" w:cs="Arial"/>
          <w:sz w:val="22"/>
        </w:rPr>
        <w:t>orotic</w:t>
      </w:r>
      <w:proofErr w:type="spellEnd"/>
      <w:r w:rsidRPr="00212195">
        <w:rPr>
          <w:rFonts w:ascii="Arial" w:hAnsi="Arial" w:cs="Arial"/>
          <w:sz w:val="22"/>
        </w:rPr>
        <w:t xml:space="preserve"> acid for 1h and then treated with the indicated concentrations of H-006 for 96 h. After NBT staining, cells were enumerated. Data are means </w:t>
      </w:r>
      <w:r w:rsidRPr="00212195">
        <w:rPr>
          <w:rFonts w:ascii="Arial" w:hAnsi="Arial" w:cs="Arial" w:hint="eastAsia"/>
          <w:sz w:val="22"/>
        </w:rPr>
        <w:sym w:font="Symbol" w:char="F0B1"/>
      </w:r>
      <w:r w:rsidRPr="00212195">
        <w:rPr>
          <w:rFonts w:ascii="Arial" w:hAnsi="Arial" w:cs="Arial"/>
          <w:sz w:val="22"/>
        </w:rPr>
        <w:t xml:space="preserve"> SD (n = 3). Statistical analysis was performed by using ANOVA followed by the</w:t>
      </w:r>
      <w:r>
        <w:rPr>
          <w:rFonts w:ascii="Arial" w:hAnsi="Arial" w:cs="Arial" w:hint="eastAsia"/>
          <w:sz w:val="22"/>
        </w:rPr>
        <w:t xml:space="preserve"> </w:t>
      </w:r>
      <w:r w:rsidRPr="00212195">
        <w:rPr>
          <w:rFonts w:ascii="Arial" w:hAnsi="Arial" w:cs="Arial"/>
          <w:sz w:val="22"/>
        </w:rPr>
        <w:t>Tukey</w:t>
      </w:r>
      <w:r w:rsidR="000550D1">
        <w:rPr>
          <w:rFonts w:ascii="ＭＳ 明朝" w:eastAsia="ＭＳ 明朝" w:hAnsi="ＭＳ 明朝" w:cs="ＭＳ 明朝" w:hint="eastAsia"/>
          <w:sz w:val="22"/>
        </w:rPr>
        <w:sym w:font="Symbol" w:char="F02D"/>
      </w:r>
      <w:r w:rsidRPr="00212195">
        <w:rPr>
          <w:rFonts w:ascii="Arial" w:hAnsi="Arial" w:cs="Arial"/>
          <w:sz w:val="22"/>
        </w:rPr>
        <w:t xml:space="preserve">Kramer test. *, </w:t>
      </w:r>
      <w:r w:rsidRPr="00212195">
        <w:rPr>
          <w:rFonts w:ascii="Arial" w:hAnsi="Arial" w:cs="Arial"/>
          <w:i/>
          <w:iCs/>
          <w:sz w:val="22"/>
        </w:rPr>
        <w:t>p</w:t>
      </w:r>
      <w:r w:rsidRPr="00212195">
        <w:rPr>
          <w:rFonts w:ascii="Arial" w:hAnsi="Arial" w:cs="Arial"/>
          <w:sz w:val="22"/>
        </w:rPr>
        <w:t xml:space="preserve"> &lt; 0.05; ***, </w:t>
      </w:r>
      <w:r w:rsidRPr="00212195">
        <w:rPr>
          <w:rFonts w:ascii="Arial" w:hAnsi="Arial" w:cs="Arial"/>
          <w:i/>
          <w:iCs/>
          <w:sz w:val="22"/>
        </w:rPr>
        <w:t>p</w:t>
      </w:r>
      <w:r w:rsidRPr="00212195">
        <w:rPr>
          <w:rFonts w:ascii="Arial" w:hAnsi="Arial" w:cs="Arial"/>
          <w:sz w:val="22"/>
        </w:rPr>
        <w:t xml:space="preserve"> &lt; 0.001 vs control (-OA). OA, </w:t>
      </w:r>
      <w:proofErr w:type="spellStart"/>
      <w:r w:rsidRPr="00212195">
        <w:rPr>
          <w:rFonts w:ascii="Arial" w:hAnsi="Arial" w:cs="Arial"/>
          <w:sz w:val="22"/>
        </w:rPr>
        <w:t>orotic</w:t>
      </w:r>
      <w:proofErr w:type="spellEnd"/>
      <w:r w:rsidRPr="00212195">
        <w:rPr>
          <w:rFonts w:ascii="Arial" w:hAnsi="Arial" w:cs="Arial"/>
          <w:sz w:val="22"/>
        </w:rPr>
        <w:t xml:space="preserve"> acid.</w:t>
      </w:r>
    </w:p>
    <w:p w:rsidR="00212195" w:rsidRDefault="00212195" w:rsidP="00212195">
      <w:pPr>
        <w:rPr>
          <w:rFonts w:ascii="Arial" w:hAnsi="Arial" w:cs="Arial"/>
          <w:sz w:val="22"/>
        </w:rPr>
      </w:pPr>
    </w:p>
    <w:p w:rsidR="00212195" w:rsidRPr="00212195" w:rsidRDefault="006418B5" w:rsidP="00212195">
      <w:pPr>
        <w:rPr>
          <w:rFonts w:ascii="Arial" w:hAnsi="Arial" w:cs="Arial" w:hint="eastAsia"/>
          <w:b/>
          <w:bCs/>
          <w:sz w:val="22"/>
        </w:rPr>
      </w:pPr>
      <w:r w:rsidRPr="006D6B82">
        <w:rPr>
          <w:rFonts w:ascii="Arial" w:hAnsi="Arial" w:cs="Arial"/>
          <w:b/>
          <w:bCs/>
          <w:sz w:val="22"/>
        </w:rPr>
        <w:t>Table S1. Metabolome analysis of H-006-treated A549 cells.</w:t>
      </w:r>
    </w:p>
    <w:p w:rsidR="00212195" w:rsidRPr="00212195" w:rsidRDefault="00212195" w:rsidP="00212195">
      <w:pPr>
        <w:rPr>
          <w:rFonts w:ascii="Arial" w:hAnsi="Arial" w:cs="Arial" w:hint="eastAsia"/>
        </w:rPr>
      </w:pPr>
    </w:p>
    <w:sectPr w:rsidR="00212195" w:rsidRPr="0021219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06449C"/>
    <w:multiLevelType w:val="hybridMultilevel"/>
    <w:tmpl w:val="F39A0902"/>
    <w:lvl w:ilvl="0" w:tplc="DF6E22D6">
      <w:start w:val="1"/>
      <w:numFmt w:val="upperLetter"/>
      <w:lvlText w:val="(%1)"/>
      <w:lvlJc w:val="left"/>
      <w:pPr>
        <w:ind w:left="390" w:hanging="39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327A368D"/>
    <w:multiLevelType w:val="hybridMultilevel"/>
    <w:tmpl w:val="C8EA62C4"/>
    <w:lvl w:ilvl="0" w:tplc="BD96C2A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780028509">
    <w:abstractNumId w:val="0"/>
  </w:num>
  <w:num w:numId="2" w16cid:durableId="20767764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195"/>
    <w:rsid w:val="000550D1"/>
    <w:rsid w:val="00212195"/>
    <w:rsid w:val="006418B5"/>
    <w:rsid w:val="006D6B82"/>
    <w:rsid w:val="00AF6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1BF8189"/>
  <w15:chartTrackingRefBased/>
  <w15:docId w15:val="{281E393A-5A7E-4CA8-A0D1-68F646243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219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1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誠 川谷</dc:creator>
  <cp:keywords/>
  <dc:description/>
  <cp:lastModifiedBy>誠 川谷</cp:lastModifiedBy>
  <cp:revision>2</cp:revision>
  <dcterms:created xsi:type="dcterms:W3CDTF">2023-08-29T08:05:00Z</dcterms:created>
  <dcterms:modified xsi:type="dcterms:W3CDTF">2023-08-29T08:26:00Z</dcterms:modified>
</cp:coreProperties>
</file>